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1F" w:rsidRPr="0050731F" w:rsidRDefault="0050731F" w:rsidP="0050731F">
      <w:pPr>
        <w:autoSpaceDE/>
        <w:autoSpaceDN/>
        <w:spacing w:before="60" w:after="12"/>
        <w:ind w:left="180" w:hanging="180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Załącznik nr 22</w:t>
      </w:r>
    </w:p>
    <w:p w:rsidR="0050731F" w:rsidRPr="0050731F" w:rsidRDefault="0050731F" w:rsidP="0050731F">
      <w:pPr>
        <w:autoSpaceDE/>
        <w:autoSpaceDN/>
        <w:spacing w:before="60" w:after="12"/>
        <w:rPr>
          <w:rFonts w:ascii="Calibri" w:eastAsia="Times New Roman" w:hAnsi="Calibri" w:cs="Calibri"/>
          <w:b/>
          <w:spacing w:val="0"/>
          <w:sz w:val="22"/>
          <w:szCs w:val="22"/>
        </w:rPr>
      </w:pPr>
    </w:p>
    <w:p w:rsidR="0050731F" w:rsidRPr="0050731F" w:rsidRDefault="0050731F" w:rsidP="0050731F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50731F">
        <w:rPr>
          <w:rFonts w:ascii="Calibri" w:eastAsia="Times New Roman" w:hAnsi="Calibri" w:cs="Calibri"/>
          <w:spacing w:val="0"/>
          <w:sz w:val="28"/>
          <w:szCs w:val="28"/>
        </w:rPr>
        <w:t>Umowa nr………………..</w:t>
      </w:r>
    </w:p>
    <w:p w:rsidR="0050731F" w:rsidRPr="0050731F" w:rsidRDefault="0050731F" w:rsidP="0050731F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50731F">
        <w:rPr>
          <w:rFonts w:ascii="Calibri" w:eastAsia="Times New Roman" w:hAnsi="Calibri" w:cs="Calibri"/>
          <w:spacing w:val="0"/>
          <w:sz w:val="28"/>
          <w:szCs w:val="28"/>
        </w:rPr>
        <w:t xml:space="preserve">na świadczenie usług szkoleniowo-doradczych </w:t>
      </w:r>
      <w:r w:rsidRPr="0050731F">
        <w:rPr>
          <w:rFonts w:ascii="Calibri" w:eastAsia="Times New Roman" w:hAnsi="Calibri" w:cs="Calibri"/>
          <w:spacing w:val="0"/>
          <w:sz w:val="28"/>
          <w:szCs w:val="28"/>
        </w:rPr>
        <w:br/>
        <w:t xml:space="preserve">po przyznaniu wsparcia finansowego na rozwój przedsiębiorczości </w:t>
      </w:r>
    </w:p>
    <w:p w:rsidR="0050731F" w:rsidRPr="0050731F" w:rsidRDefault="0050731F" w:rsidP="0050731F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8"/>
          <w:szCs w:val="28"/>
        </w:rPr>
        <w:t>zawarta dnia ………………………</w:t>
      </w:r>
    </w:p>
    <w:p w:rsidR="0050731F" w:rsidRPr="0050731F" w:rsidRDefault="0050731F" w:rsidP="0050731F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w ramach</w:t>
      </w:r>
    </w:p>
    <w:p w:rsidR="0050731F" w:rsidRPr="0050731F" w:rsidRDefault="0050731F" w:rsidP="0050731F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Osi priorytetowej 8: </w:t>
      </w:r>
      <w:r w:rsidRPr="0050731F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Rynek pracy </w:t>
      </w:r>
    </w:p>
    <w:p w:rsidR="0050731F" w:rsidRPr="0050731F" w:rsidRDefault="0050731F" w:rsidP="0050731F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Działania 8.3: </w:t>
      </w:r>
      <w:r w:rsidRPr="0050731F">
        <w:rPr>
          <w:rFonts w:ascii="Calibri" w:eastAsia="Times New Roman" w:hAnsi="Calibri" w:cs="Calibri"/>
          <w:bCs/>
          <w:color w:val="000000"/>
          <w:spacing w:val="0"/>
          <w:sz w:val="22"/>
          <w:szCs w:val="22"/>
        </w:rPr>
        <w:t>Samozatrudnienie, przedsiębiorczość oraz tworzenie miejsc pracy</w:t>
      </w:r>
    </w:p>
    <w:p w:rsidR="0050731F" w:rsidRPr="0050731F" w:rsidRDefault="0050731F" w:rsidP="0050731F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Projektu: Mój własny biznes</w:t>
      </w:r>
    </w:p>
    <w:p w:rsidR="0050731F" w:rsidRPr="0050731F" w:rsidRDefault="0050731F" w:rsidP="0050731F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współfinansowanego ze środków Unii Europejskiej w ramach Europejskiego Funduszu Społecznego, Regionalnego Programu Operacyjnego Województwa Dolnośląskiego 2014-2020 </w:t>
      </w:r>
    </w:p>
    <w:p w:rsidR="0050731F" w:rsidRPr="0050731F" w:rsidRDefault="0050731F" w:rsidP="0050731F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50731F" w:rsidRPr="0050731F" w:rsidRDefault="0050731F" w:rsidP="0050731F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Pomiędzy:</w:t>
      </w:r>
    </w:p>
    <w:p w:rsidR="0050731F" w:rsidRPr="0050731F" w:rsidRDefault="0050731F" w:rsidP="0050731F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spacing w:val="0"/>
          <w:sz w:val="22"/>
          <w:szCs w:val="22"/>
        </w:rPr>
        <w:t>Nazwa Beneficjenta: Sudecki Instytut Rozwoju Regionalnego</w:t>
      </w:r>
    </w:p>
    <w:p w:rsidR="0050731F" w:rsidRPr="0050731F" w:rsidRDefault="0050731F" w:rsidP="0050731F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spacing w:val="0"/>
          <w:sz w:val="22"/>
          <w:szCs w:val="22"/>
        </w:rPr>
        <w:t>Adres: 58-105 Świdnica, ul. L. Waryńskiego 31B/5</w:t>
      </w:r>
    </w:p>
    <w:p w:rsidR="0050731F" w:rsidRPr="0050731F" w:rsidRDefault="0050731F" w:rsidP="0050731F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spacing w:val="0"/>
          <w:sz w:val="22"/>
          <w:szCs w:val="22"/>
        </w:rPr>
        <w:t>REGON 020007564</w:t>
      </w:r>
    </w:p>
    <w:p w:rsidR="0050731F" w:rsidRPr="0050731F" w:rsidRDefault="0050731F" w:rsidP="0050731F">
      <w:pPr>
        <w:autoSpaceDE/>
        <w:autoSpaceDN/>
        <w:spacing w:before="60" w:after="12" w:line="276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spacing w:val="0"/>
          <w:sz w:val="22"/>
          <w:szCs w:val="22"/>
        </w:rPr>
        <w:t>NIP 8842529857</w:t>
      </w:r>
    </w:p>
    <w:p w:rsidR="0050731F" w:rsidRPr="0050731F" w:rsidRDefault="0050731F" w:rsidP="0050731F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reprezentowanym przez Adriana Duma-Hołota – Wiceprezes, Anna Kubik – Wiceprezes, Jolanta Beresztan – Skarbnik</w:t>
      </w:r>
    </w:p>
    <w:p w:rsidR="0050731F" w:rsidRPr="0050731F" w:rsidRDefault="0050731F" w:rsidP="0050731F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Zwanym dalej „Beneficjentem”</w:t>
      </w:r>
    </w:p>
    <w:p w:rsidR="0050731F" w:rsidRPr="0050731F" w:rsidRDefault="0050731F" w:rsidP="0050731F">
      <w:pPr>
        <w:autoSpaceDE/>
        <w:autoSpaceDN/>
        <w:spacing w:before="60" w:after="12"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a</w:t>
      </w:r>
    </w:p>
    <w:p w:rsidR="0050731F" w:rsidRPr="0050731F" w:rsidRDefault="0050731F" w:rsidP="0050731F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50731F" w:rsidRPr="0050731F" w:rsidRDefault="0050731F" w:rsidP="0050731F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Panem/ Panią:</w:t>
      </w:r>
    </w:p>
    <w:p w:rsidR="0050731F" w:rsidRPr="0050731F" w:rsidRDefault="0050731F" w:rsidP="0050731F">
      <w:pPr>
        <w:autoSpaceDE/>
        <w:autoSpaceDN/>
        <w:spacing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(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Imię i nazwisko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) …………………………… zamieszkałym/ą ………….. nr PESEL……………………………, prowadzącym działalność gospodarczą pod nazwą …………………. (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nazwa firmy zgodna z CEIDG/KRS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), z siedzibą ………………………(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adres głównego miejsca wykonywania działalności - zgodny z CEIDG/KRS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), zarejestrowaną w Centralnej Ewidencji i Informacji o Działalności Gospodarczej/KRS, REGON…………., NIP……………….</w:t>
      </w:r>
    </w:p>
    <w:p w:rsidR="0050731F" w:rsidRPr="0050731F" w:rsidRDefault="0050731F" w:rsidP="0050731F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zwanym dalej „Przedsiębiorcą”</w:t>
      </w:r>
    </w:p>
    <w:p w:rsidR="0050731F" w:rsidRPr="0050731F" w:rsidRDefault="0050731F" w:rsidP="0050731F">
      <w:pPr>
        <w:autoSpaceDE/>
        <w:autoSpaceDN/>
        <w:spacing w:line="276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50731F" w:rsidRPr="0050731F" w:rsidRDefault="0050731F" w:rsidP="0050731F">
      <w:pPr>
        <w:autoSpaceDE/>
        <w:autoSpaceDN/>
        <w:spacing w:line="276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50731F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została zawarta </w:t>
      </w:r>
      <w:r w:rsidRPr="0050731F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Umowa</w:t>
      </w:r>
      <w:r w:rsidRPr="0050731F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następującej treści:</w:t>
      </w:r>
    </w:p>
    <w:p w:rsidR="0050731F" w:rsidRPr="0050731F" w:rsidRDefault="0050731F" w:rsidP="0050731F">
      <w:pPr>
        <w:adjustRightInd w:val="0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50731F" w:rsidRPr="0050731F" w:rsidRDefault="0050731F" w:rsidP="0050731F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§ 1 </w:t>
      </w:r>
    </w:p>
    <w:p w:rsidR="0050731F" w:rsidRPr="0050731F" w:rsidRDefault="0050731F" w:rsidP="0050731F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Przedmiot umowy</w:t>
      </w:r>
    </w:p>
    <w:p w:rsidR="0050731F" w:rsidRPr="0050731F" w:rsidRDefault="0050731F" w:rsidP="0050731F">
      <w:pPr>
        <w:numPr>
          <w:ilvl w:val="0"/>
          <w:numId w:val="43"/>
        </w:numPr>
        <w:tabs>
          <w:tab w:val="clear" w:pos="720"/>
          <w:tab w:val="num" w:pos="709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Przedmiotem niniejszej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jest udzielenie przez Beneficjenta wsparcia w formie nieodpłatnych usług szkoleniowo-doradczych dotyczących zagadnień związanych z prowadzeniem działalności gospodarczej.</w:t>
      </w:r>
    </w:p>
    <w:p w:rsidR="0050731F" w:rsidRPr="0050731F" w:rsidRDefault="0050731F" w:rsidP="0050731F">
      <w:pPr>
        <w:numPr>
          <w:ilvl w:val="0"/>
          <w:numId w:val="43"/>
        </w:numPr>
        <w:tabs>
          <w:tab w:val="clear" w:pos="720"/>
          <w:tab w:val="num" w:pos="709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Udzielone wsparcie stanowi pomoc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de minimis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, o której mowa w Rozporządzeniu Ministra Infrastruktury i Rozwoju z dnia 2 lipca 2015 r. w sprawie udzielania pomocy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de minimis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oraz pomocy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lastRenderedPageBreak/>
        <w:t>publicznej w ramach programów operacyjnych finansowanych z Europejskiego Funduszu Społecznego na lata 2014-2020.</w:t>
      </w:r>
    </w:p>
    <w:p w:rsidR="0050731F" w:rsidRPr="0050731F" w:rsidRDefault="0050731F" w:rsidP="0050731F">
      <w:pPr>
        <w:numPr>
          <w:ilvl w:val="0"/>
          <w:numId w:val="43"/>
        </w:numPr>
        <w:tabs>
          <w:tab w:val="clear" w:pos="720"/>
          <w:tab w:val="num" w:pos="709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Przedsiębiorca otrzymuje wsparcie szkoleniowo-doradcze na zasadach i warunkach określonych </w:t>
      </w:r>
      <w:r w:rsidR="00CC752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 niniejszej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Umowie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oraz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Regulaminie rekrutacji i uczestnictwa w projekcie oraz przyznawania środków finansowych na rozwój przedsiębiorczości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50731F" w:rsidRPr="0050731F" w:rsidRDefault="0050731F" w:rsidP="0050731F">
      <w:pPr>
        <w:numPr>
          <w:ilvl w:val="0"/>
          <w:numId w:val="43"/>
        </w:numPr>
        <w:tabs>
          <w:tab w:val="num" w:pos="426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Przedsiębiorca przyjmuje wsparcie szkoleniowo-doradcze i zobowiązuje się do jego wykorzystania zgodnie z zakresem przyznanej pomocy.</w:t>
      </w:r>
    </w:p>
    <w:p w:rsidR="0050731F" w:rsidRPr="0050731F" w:rsidRDefault="0050731F" w:rsidP="00CC752A">
      <w:pPr>
        <w:numPr>
          <w:ilvl w:val="0"/>
          <w:numId w:val="43"/>
        </w:numPr>
        <w:tabs>
          <w:tab w:val="clear" w:pos="720"/>
          <w:tab w:val="num" w:pos="709"/>
        </w:tabs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Przyznane w ramach wsparcia usługi szkoleniowe i doradcze świadczone są wyłącznie za pośrednictwem Beneficjenta – oznacza to, że Przedsiębiorca nie może otrzymać zwrotu kosztów usług szkoleniowych lub doradczych zakupionych poza projektem.</w:t>
      </w:r>
    </w:p>
    <w:p w:rsidR="0050731F" w:rsidRPr="0050731F" w:rsidRDefault="0050731F" w:rsidP="00CC752A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§ 2</w:t>
      </w:r>
    </w:p>
    <w:p w:rsidR="0050731F" w:rsidRPr="0050731F" w:rsidRDefault="0050731F" w:rsidP="00CC752A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Okres udzielania wsparcia szkoleniowo-doradczego</w:t>
      </w:r>
    </w:p>
    <w:p w:rsidR="0050731F" w:rsidRPr="0050731F" w:rsidRDefault="0050731F" w:rsidP="00CC752A">
      <w:pPr>
        <w:autoSpaceDE/>
        <w:autoSpaceDN/>
        <w:spacing w:line="276" w:lineRule="auto"/>
        <w:ind w:left="426" w:hanging="1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Wsparcie szkoleniowe i/ lub doradcze</w:t>
      </w:r>
      <w:r w:rsidRPr="0050731F">
        <w:rPr>
          <w:rFonts w:ascii="Calibri" w:eastAsia="Times New Roman" w:hAnsi="Calibri" w:cs="Times New Roman"/>
          <w:color w:val="000000"/>
          <w:spacing w:val="0"/>
          <w:sz w:val="22"/>
          <w:szCs w:val="22"/>
          <w:vertAlign w:val="superscript"/>
        </w:rPr>
        <w:footnoteReference w:id="1"/>
      </w:r>
      <w:r w:rsidRPr="0050731F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 xml:space="preserve"> udzielane jest w okresie realizacji projektu tj. od dnia ...................... do dnia ......................</w:t>
      </w:r>
    </w:p>
    <w:p w:rsidR="0050731F" w:rsidRPr="0050731F" w:rsidRDefault="0050731F" w:rsidP="00CC752A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bookmarkStart w:id="0" w:name="_Toc197927421"/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§ 3 </w:t>
      </w:r>
      <w:bookmarkStart w:id="1" w:name="_Toc197927422"/>
      <w:bookmarkEnd w:id="0"/>
    </w:p>
    <w:p w:rsidR="0050731F" w:rsidRPr="0050731F" w:rsidRDefault="0050731F" w:rsidP="00CC752A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Postanowienia szczegółowe </w:t>
      </w:r>
      <w:bookmarkEnd w:id="1"/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Beneficjent przyznaje Przedsiębiorcy wsparcie pomostowe szkoleniowo-doradcze w wysokości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…………….PLN (słownie:…..)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, w zakresie i wymiarze określonym w zał. nr 1 do niniejszej umowy.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  <w:vertAlign w:val="superscript"/>
        </w:rPr>
        <w:footnoteReference w:id="2"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Na koszt usługi doradczej składa się wynagrodzenie doradcy. Koszt oszacowano na podstawie rozeznania cen rynkowych za 1 godzinę doradztwa dotyczącego tematyki prowadzenia działalności gospodarczej w województwie dolnośląskim, służące efektywnemu wykorzystaniu środków finansowych na rozwój przedsiębiorczości i rozwiązywaniu konkretnych problemów w w/w obszarze.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Na koszt usługi szkoleniowej składa się: koszt wynagrodzenia trenera, koszt wyżywienia (w tym przerwa kawowa oraz lunch – dwa dania oraz napój), koszt wynajmu sali oraz koszt materiałów dydaktycznych. Koszt oszacowano na podstawie rozeznania cen rynkowych za usługi szkoleniowe </w:t>
      </w:r>
      <w:r w:rsidR="003A5C33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o charakterze specjalistycznym, służące efektywnemu wykorzystaniu środków finansowych na rozwój przedsiębiorczości i rozwiązywaniu konkretnych problemów w w/w obszarze.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Liczba godzin usług szkoleniowych lub doradczych świadczona na rzecz Przedsiębiorcy potwierdzana jest podpisem Przedsiębiorcy złożonym w dniu korzystania z usługi na odpowiednim formularzu potwierdzenia odbioru wsparcia. 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Wsparcie szkoleniowo-doradcze jest objęte regułami dotyczącymi udzielania pomocy publicznej i jest udzielane w oparciu o zasadę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de minimis,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zgodnie z rozporządzeniem, o którym mowa w § 1 ust.2.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Wartość wsparcia szkoleniowo-doradczego, o którym mowa w ust. 1 podlega wycenie przez Beneficjenta. 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Przedsiębiorca jest zobowiązany:</w:t>
      </w:r>
    </w:p>
    <w:p w:rsidR="0050731F" w:rsidRPr="0050731F" w:rsidRDefault="0050731F" w:rsidP="003A5C33">
      <w:pPr>
        <w:numPr>
          <w:ilvl w:val="0"/>
          <w:numId w:val="49"/>
        </w:numPr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uczestniczyć w zaplanowanych działaniach szkoleniowo-doradczych, z zachowaniem frekwencji </w:t>
      </w:r>
      <w:r w:rsidR="003A5C33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w minimum 80 % godzin szkoleniowo-doradczych,</w:t>
      </w:r>
    </w:p>
    <w:p w:rsidR="0050731F" w:rsidRPr="0050731F" w:rsidRDefault="0050731F" w:rsidP="003A5C33">
      <w:pPr>
        <w:numPr>
          <w:ilvl w:val="0"/>
          <w:numId w:val="49"/>
        </w:numPr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wypełnić ankiety dotyczące oceny realizacji form wsparcia oferowanych w ramach Projektu,</w:t>
      </w:r>
    </w:p>
    <w:p w:rsidR="0050731F" w:rsidRPr="0050731F" w:rsidRDefault="0050731F" w:rsidP="003A5C33">
      <w:pPr>
        <w:numPr>
          <w:ilvl w:val="0"/>
          <w:numId w:val="49"/>
        </w:numPr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lastRenderedPageBreak/>
        <w:t>potwierdzać swoją obecność podczas realizacji zaplanowanych działań szkoleniowo-doradczych poprzez złożenie podpisu na odpowiednim formularzu,</w:t>
      </w:r>
    </w:p>
    <w:p w:rsidR="0050731F" w:rsidRPr="0050731F" w:rsidRDefault="0050731F" w:rsidP="003A5C33">
      <w:pPr>
        <w:numPr>
          <w:ilvl w:val="0"/>
          <w:numId w:val="49"/>
        </w:numPr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poddawać się działaniom monitoringowym i ewaluacji przewidzianej w projekcie.</w:t>
      </w:r>
    </w:p>
    <w:p w:rsidR="0050731F" w:rsidRPr="0050731F" w:rsidRDefault="0050731F" w:rsidP="00887FCA">
      <w:pPr>
        <w:autoSpaceDE/>
        <w:autoSpaceDN/>
        <w:spacing w:line="276" w:lineRule="auto"/>
        <w:ind w:left="426" w:hanging="1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 przypadku zaistnienia zdarzeń losowych uniemożliwiających udział w zaplanowanym wsparciu szkoleniowo-doradczym, Przedsiębiorca ma obowiązek niezwłocznie powiadomić Beneficjenta </w:t>
      </w:r>
      <w:r w:rsidR="00887FC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o absencji. 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W przypadku niestosowania się do powyższych zasad i/ lub rezygnacji z udziału w projekcie po otrzymaniu pierwszego wsparcia, Organizator ma prawo skreślić uczestnika z listy uczestników projektu, a uczestnik zobowiązuje się do poniesienia kosztów związanych z realizacją podjętych działań w kwocie odpowiadającej poniesionym kosztom. Zastrzega się jednak, że odpowiedzialność powyższa wyłączona jest w przypadkach losowych.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Beneficjent nie wyklucza prawa do dochodzenia roszczeń odszkodowawczych na zasadach ogólnych. 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 sytuacji, o której mowa wyżej oraz w § 5, Przedsiębiorca zobowiązany jest do zwrotu na rzecz Beneficjenta poniesionych kosztów związanych z udziałem w projekcie w terminie 14 dni od otrzymania pisemnego wezwania przesłanego listem poleconym na wskazany w Formularzu zgłoszeniowym adres zamieszkania. Koszty będą zwracane na wskazany przez Projektodawcę </w:t>
      </w:r>
      <w:r w:rsidR="00887FC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nr rachunku bankowego. 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Beneficjent zobowiązany jest w dniu podpisania niniejszej umowy wydać Przedsiębiorcy zaświadczenie o udzielonej pomocy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de minimis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, zgodnie z Rozporządzeniem Ministra Infrastruktury </w:t>
      </w:r>
      <w:r w:rsidR="00887FC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i Rozwoju z dnia 2 lipca 2015 r. w sprawie udzielania pomocy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de minimis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oraz pomocy publicznej </w:t>
      </w:r>
      <w:r w:rsidR="00887FC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w ramach programów operacyjnych finansowanych z Europejskiego Funduszu Społecznego na lata 2014-2020 (Dz. U.  z dnia 2 lipca 2015 r. poz. 1073).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 przypadku zmiany wartości udzielonej pomocy publicznej Beneficjent ma obowiązek wystawić Przedsiębiorcy projektu korektę zaświadczenia o udzielonej pomocy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de minimis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zawierające informację, iż poprzednie zaświadczenie traci ważność.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Przedsiębiorca zobowiązany jest przechowywać dokumentację związaną z otrzymaną pomocą przez okres 10 lat, licząc od dnia podpisania niniejszej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Umowy.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 przypadku likwidacji lub zawieszenia przez Przedsiębiorcę działalności gospodarczej podczas korzystania z pomocy objętej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Umową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, Przedsiębiorca ma obowiązek poinformowania Beneficjenta </w:t>
      </w:r>
      <w:r w:rsidR="00887FC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o tych okolicznościach w ciągu 7 dni od dnia ich wystąpienia.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Jeżeli na podstawie czynności kontrolnych zostanie stwierdzone, że Przedsiębiorca nie wykorzystał przyznanego wsparcia szkoleniowo-doradczego, a Beneficjent poniósł wydatki związane ze wsparciem Przedsiębiorca jest zobowiązany do zwrotu tych środków w całości wraz z odsetkami </w:t>
      </w:r>
      <w:r w:rsidR="00887FC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w wysokości określonej jak dla zaległości podatkowych, w terminie i na rachunek wskazany przez Beneficjenta. Odsetki, o których mowa naliczane będą od dnia przyznania niewykorzystanej pomocy wsparcia pomostowego.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 przypadku, gdy Przedsiębiorca nie dokonał w wyznaczonym terminie zwrotu, o którym mowa </w:t>
      </w:r>
      <w:r w:rsidR="00887FC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w ust. 10, Beneficjent podejmie czynności zmierzające do ich odzyskania, z wykorzystaniem dostępnych środków prawnych. Koszty czynności zmierzających do odzyskania nieprawidłowo wykorzystanych środków wsparcia pomostowego obciążają Przedsiębiorcę.</w:t>
      </w:r>
    </w:p>
    <w:p w:rsidR="0050731F" w:rsidRPr="0050731F" w:rsidRDefault="0050731F" w:rsidP="003A5C33">
      <w:pPr>
        <w:numPr>
          <w:ilvl w:val="0"/>
          <w:numId w:val="47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O czynnościach podjętych w związku z sytuacją, o której mowa w ust. 8 i 10, Beneficjent informuje Instytucję Pośredniczącą w ciągu 14 dni od dnia podjęcia tych czynności. </w:t>
      </w:r>
    </w:p>
    <w:p w:rsidR="0050731F" w:rsidRDefault="0050731F" w:rsidP="00DA2CA5">
      <w:pPr>
        <w:numPr>
          <w:ilvl w:val="0"/>
          <w:numId w:val="47"/>
        </w:numPr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W przypadku, o którym mowa w ust. 8 ma zastosowanie § 5 ust.5 i 6.</w:t>
      </w:r>
    </w:p>
    <w:p w:rsidR="00DA2CA5" w:rsidRPr="0050731F" w:rsidRDefault="00DA2CA5" w:rsidP="00DA2CA5">
      <w:pPr>
        <w:autoSpaceDE/>
        <w:autoSpaceDN/>
        <w:spacing w:after="200" w:line="276" w:lineRule="auto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</w:p>
    <w:p w:rsidR="0050731F" w:rsidRPr="0050731F" w:rsidRDefault="0050731F" w:rsidP="00DA2CA5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bookmarkStart w:id="2" w:name="_Toc197927424"/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lastRenderedPageBreak/>
        <w:t xml:space="preserve">§ 4 </w:t>
      </w:r>
    </w:p>
    <w:p w:rsidR="0050731F" w:rsidRPr="0050731F" w:rsidRDefault="0050731F" w:rsidP="00DA2CA5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Zmiana umowy</w:t>
      </w:r>
      <w:bookmarkEnd w:id="2"/>
    </w:p>
    <w:p w:rsidR="0050731F" w:rsidRPr="0050731F" w:rsidRDefault="0050731F" w:rsidP="00807A59">
      <w:pPr>
        <w:numPr>
          <w:ilvl w:val="0"/>
          <w:numId w:val="44"/>
        </w:numPr>
        <w:tabs>
          <w:tab w:val="clear" w:pos="720"/>
          <w:tab w:val="left" w:pos="709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  <w:lang w:eastAsia="ar-SA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  <w:lang w:eastAsia="ar-SA"/>
        </w:rPr>
        <w:t xml:space="preserve">Wszelkie zmiany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  <w:lang w:eastAsia="ar-SA"/>
        </w:rPr>
        <w:t>Umowy</w:t>
      </w:r>
      <w:r w:rsidRPr="0050731F">
        <w:rPr>
          <w:rFonts w:ascii="Calibri" w:eastAsia="Times New Roman" w:hAnsi="Calibri" w:cs="Calibri"/>
          <w:spacing w:val="0"/>
          <w:sz w:val="22"/>
          <w:szCs w:val="22"/>
          <w:lang w:eastAsia="ar-SA"/>
        </w:rPr>
        <w:t>, wymagają aneksu w formie pisemnej, pod rygorem nieważności.</w:t>
      </w:r>
    </w:p>
    <w:p w:rsidR="0050731F" w:rsidRPr="0050731F" w:rsidRDefault="0050731F" w:rsidP="00807A59">
      <w:pPr>
        <w:numPr>
          <w:ilvl w:val="0"/>
          <w:numId w:val="44"/>
        </w:numPr>
        <w:tabs>
          <w:tab w:val="clear" w:pos="720"/>
          <w:tab w:val="left" w:pos="709"/>
        </w:tabs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  <w:lang w:eastAsia="ar-SA"/>
        </w:rPr>
        <w:t xml:space="preserve">Obowiązki i prawa wynikające z umowy oraz związane z nią płatności nie mogą być w żadnym wypadku przenoszone na rzecz osoby trzeciej. </w:t>
      </w:r>
    </w:p>
    <w:p w:rsidR="00807A59" w:rsidRDefault="0050731F" w:rsidP="00807A59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bookmarkStart w:id="3" w:name="_Toc197927425"/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§ 5 </w:t>
      </w:r>
    </w:p>
    <w:p w:rsidR="0050731F" w:rsidRPr="0050731F" w:rsidRDefault="0050731F" w:rsidP="00807A59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Rozwiązanie umowy</w:t>
      </w:r>
      <w:bookmarkEnd w:id="3"/>
    </w:p>
    <w:p w:rsidR="0050731F" w:rsidRPr="0050731F" w:rsidRDefault="0050731F" w:rsidP="00D8155A">
      <w:pPr>
        <w:numPr>
          <w:ilvl w:val="0"/>
          <w:numId w:val="45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Przedsiębiorca może rozwiązać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Umowę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w każdym momencie bez wypowiedzenia, co jest jednoznaczne z zaprzestaniem uczestniczenia w projekcie.</w:t>
      </w:r>
    </w:p>
    <w:p w:rsidR="0050731F" w:rsidRPr="0050731F" w:rsidRDefault="0050731F" w:rsidP="00D8155A">
      <w:pPr>
        <w:numPr>
          <w:ilvl w:val="0"/>
          <w:numId w:val="45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Rozwiązanie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 xml:space="preserve">Umowy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przez Przedsiębiorcę nie wywołuje wygaśnięcia zobowiązań stron wynikających z realizacji przedmiotowej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, przekazanych przed datą jej rozwiązania. Zobowiązana te winny być wykonane na zasadach wskazanych w niniejszej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Umowie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, chyba, że strony postanowiły inaczej.</w:t>
      </w:r>
    </w:p>
    <w:p w:rsidR="0050731F" w:rsidRPr="0050731F" w:rsidRDefault="0050731F" w:rsidP="00D8155A">
      <w:pPr>
        <w:numPr>
          <w:ilvl w:val="0"/>
          <w:numId w:val="45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Beneficjent może wypowiedzieć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Umowę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ze skutkiem natychmiastowym, oznaczającym wykluczenie Przedsiębiorcy z udziału w projekcie, w przypadkach, kiedy:</w:t>
      </w:r>
    </w:p>
    <w:p w:rsidR="0050731F" w:rsidRPr="0050731F" w:rsidRDefault="0050731F" w:rsidP="00D8155A">
      <w:pPr>
        <w:numPr>
          <w:ilvl w:val="1"/>
          <w:numId w:val="45"/>
        </w:numPr>
        <w:tabs>
          <w:tab w:val="num" w:pos="851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nie dochowa obowiązku prowadzenia i utrzymania zarejestrowanej przez siebie działalności gospodarczej (lub pozostawania w członkostwie spółdzielni/spółdzielni socjalnej) przez okres co najmniej 12 miesięcy liczonych od dnia rozpoczęcia działalności gospodarczej określonej we wpisie do Centralnej Ewidencji i Informacji o Działalności Gospodarczej lub od daty zarejestrowania w KRS;</w:t>
      </w:r>
    </w:p>
    <w:p w:rsidR="0050731F" w:rsidRPr="0050731F" w:rsidRDefault="0050731F" w:rsidP="00D8155A">
      <w:pPr>
        <w:numPr>
          <w:ilvl w:val="1"/>
          <w:numId w:val="45"/>
        </w:numPr>
        <w:tabs>
          <w:tab w:val="num" w:pos="851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zawiesi działalność lub zaprzestanie prowadzenia działalności w trakcie otrzymywania wsparcia objętego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Umową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;</w:t>
      </w:r>
    </w:p>
    <w:p w:rsidR="0050731F" w:rsidRPr="0050731F" w:rsidRDefault="0050731F" w:rsidP="00D8155A">
      <w:pPr>
        <w:numPr>
          <w:ilvl w:val="1"/>
          <w:numId w:val="45"/>
        </w:numPr>
        <w:tabs>
          <w:tab w:val="num" w:pos="851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zmieni status prawny lub formę prawną działalności gospodarczej, chyba że wcześniej zostanie podpisany aneks dopuszczający taką zmianę;</w:t>
      </w:r>
    </w:p>
    <w:p w:rsidR="0050731F" w:rsidRPr="0050731F" w:rsidRDefault="0050731F" w:rsidP="00D8155A">
      <w:pPr>
        <w:numPr>
          <w:ilvl w:val="1"/>
          <w:numId w:val="45"/>
        </w:numPr>
        <w:tabs>
          <w:tab w:val="num" w:pos="851"/>
        </w:tabs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przedstawi fałszywe lub niepełne oświadczenia w celu uzyskania wsparcia szkoleniowo-doradczego.</w:t>
      </w:r>
    </w:p>
    <w:p w:rsidR="0050731F" w:rsidRPr="0050731F" w:rsidRDefault="0050731F" w:rsidP="00D8155A">
      <w:pPr>
        <w:numPr>
          <w:ilvl w:val="0"/>
          <w:numId w:val="45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W przypadkach, o którym mowa w ust. 1 i 3 Przedsiębiorca traci prawo korzystania z</w:t>
      </w:r>
      <w:r w:rsidR="00D8155A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dalszych usług szkoleniowo-doradczych. </w:t>
      </w:r>
    </w:p>
    <w:p w:rsidR="0050731F" w:rsidRPr="0050731F" w:rsidRDefault="0050731F" w:rsidP="00D8155A">
      <w:pPr>
        <w:numPr>
          <w:ilvl w:val="0"/>
          <w:numId w:val="45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W przypadkach, o których mowa w ust. 1 oraz ust. 3, pkt. 1 - 4, Uczestnik projektu zobowiązuje się do zwrotu kosztów poniesionych przez beneficjenta, we wskazanym przez Beneficjenta terminie.</w:t>
      </w:r>
    </w:p>
    <w:p w:rsidR="0050731F" w:rsidRPr="0050731F" w:rsidRDefault="0050731F" w:rsidP="00D8155A">
      <w:pPr>
        <w:numPr>
          <w:ilvl w:val="0"/>
          <w:numId w:val="45"/>
        </w:numPr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Wysokość kwoty do zwrotu, o której mowa w ust. 5, a dotyczącej kosztów poniesionych na rzecz realizacji wsparcia pomostowego szkoleniowo-doradczego, wyceniana jest przez Beneficjenta </w:t>
      </w:r>
      <w:r w:rsidR="00D8155A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w oparciu o założone w projekcie koszty odnoszące się do tego wsparcia.</w:t>
      </w:r>
    </w:p>
    <w:p w:rsidR="0050731F" w:rsidRPr="0050731F" w:rsidRDefault="0050731F" w:rsidP="00D8155A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bookmarkStart w:id="4" w:name="_Toc197927426"/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§ 6 </w:t>
      </w:r>
    </w:p>
    <w:p w:rsidR="0050731F" w:rsidRPr="0050731F" w:rsidRDefault="0050731F" w:rsidP="00D8155A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Prawo właściwe i właściwość sądów</w:t>
      </w:r>
      <w:bookmarkEnd w:id="4"/>
    </w:p>
    <w:p w:rsidR="0050731F" w:rsidRPr="0050731F" w:rsidRDefault="0050731F" w:rsidP="00D8155A">
      <w:pPr>
        <w:numPr>
          <w:ilvl w:val="0"/>
          <w:numId w:val="46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>Postanowienia niniejszej umowy podlegają prawu polskiemu.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</w:r>
    </w:p>
    <w:p w:rsidR="0050731F" w:rsidRPr="0050731F" w:rsidRDefault="0050731F" w:rsidP="00D8155A">
      <w:pPr>
        <w:numPr>
          <w:ilvl w:val="0"/>
          <w:numId w:val="46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Wszelkie spory między Beneficjentem a Przedsiębiorcą związane z realizacją niniejszej </w:t>
      </w: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podlegają rozstrzygnięciu przez sąd właściwy dla siedziby Beneficjenta.</w:t>
      </w:r>
    </w:p>
    <w:p w:rsidR="0050731F" w:rsidRPr="0050731F" w:rsidRDefault="0050731F" w:rsidP="00D8155A">
      <w:pPr>
        <w:numPr>
          <w:ilvl w:val="0"/>
          <w:numId w:val="46"/>
        </w:numPr>
        <w:tabs>
          <w:tab w:val="num" w:pos="567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Umowę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sporządzono w języku polskim, w dwóch jednobrzmiących egzemplarzach – po jednym dla każdej ze stron umowy. </w:t>
      </w:r>
    </w:p>
    <w:p w:rsidR="0050731F" w:rsidRPr="0050731F" w:rsidRDefault="0050731F" w:rsidP="000F61AE">
      <w:pPr>
        <w:numPr>
          <w:ilvl w:val="0"/>
          <w:numId w:val="46"/>
        </w:numPr>
        <w:tabs>
          <w:tab w:val="num" w:pos="567"/>
        </w:tabs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i/>
          <w:spacing w:val="0"/>
          <w:sz w:val="22"/>
          <w:szCs w:val="22"/>
        </w:rPr>
        <w:t>Umowa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wchodzi w życie w dniu podpisania jej przez obie strony</w:t>
      </w:r>
      <w:r w:rsidR="000F61AE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0F61AE" w:rsidRDefault="0050731F" w:rsidP="000F61AE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lastRenderedPageBreak/>
        <w:t>§ 7</w:t>
      </w:r>
    </w:p>
    <w:p w:rsidR="0050731F" w:rsidRPr="0050731F" w:rsidRDefault="0050731F" w:rsidP="000F61AE">
      <w:pPr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>Korespondencja</w:t>
      </w:r>
    </w:p>
    <w:p w:rsidR="0050731F" w:rsidRPr="0050731F" w:rsidRDefault="0050731F" w:rsidP="000F61AE">
      <w:pPr>
        <w:numPr>
          <w:ilvl w:val="0"/>
          <w:numId w:val="48"/>
        </w:numPr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50731F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Wszelka korespondencja związana z realizacją niniejszej </w:t>
      </w:r>
      <w:r w:rsidRPr="0050731F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50731F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 prowadzona w formie pisemnej oraz będzie się powoływała na numer niniejszej </w:t>
      </w:r>
      <w:r w:rsidRPr="0050731F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50731F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50731F" w:rsidRPr="0050731F" w:rsidRDefault="0050731F" w:rsidP="000F61AE">
      <w:pPr>
        <w:numPr>
          <w:ilvl w:val="0"/>
          <w:numId w:val="48"/>
        </w:numPr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50731F">
        <w:rPr>
          <w:rFonts w:ascii="Calibri" w:eastAsia="Calibri" w:hAnsi="Calibri" w:cs="Calibri"/>
          <w:spacing w:val="0"/>
          <w:sz w:val="22"/>
          <w:szCs w:val="22"/>
          <w:lang w:eastAsia="en-US"/>
        </w:rPr>
        <w:t>Strony zgodnie ustalają, iż korespondencja przeznaczona dla Beneficjenta, będzie doręczana na adres Biura projektu, które mieści się w Świdnicy (58-100), przy ulicy Długiej 6. Biuro projektu czynne jest w dni robocze, od poniedziałku do piątku w godzinach 8:00- 16:00. Dane kontaktowe do Biura projektu: tel. 74 660 62 72, adres e-mail: biznes@sirr.pl.</w:t>
      </w:r>
    </w:p>
    <w:p w:rsidR="0050731F" w:rsidRPr="0050731F" w:rsidRDefault="0050731F" w:rsidP="000F61AE">
      <w:pPr>
        <w:numPr>
          <w:ilvl w:val="0"/>
          <w:numId w:val="48"/>
        </w:numPr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50731F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Strony zgodnie ustalają, iż korespondencja przeznaczona dla Przedsiębiorcy, będzie doręczana za pośrednictwem poczty tradycyjnej na adres ……………………………………….. (kod pocztowy, miejscowość, ulica, nr budynku, nr lokalu)/ e-mail na adres ………………………………………… Telefon kontaktowy: </w:t>
      </w:r>
    </w:p>
    <w:p w:rsidR="0050731F" w:rsidRPr="0050731F" w:rsidRDefault="0050731F" w:rsidP="0050731F">
      <w:pPr>
        <w:autoSpaceDE/>
        <w:autoSpaceDN/>
        <w:spacing w:before="60" w:after="12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0731F" w:rsidRPr="0050731F" w:rsidRDefault="0050731F" w:rsidP="0050731F">
      <w:pPr>
        <w:adjustRightInd w:val="0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50731F" w:rsidRPr="0050731F" w:rsidRDefault="0050731F" w:rsidP="0050731F">
      <w:pPr>
        <w:autoSpaceDE/>
        <w:autoSpaceDN/>
        <w:spacing w:before="60" w:after="12"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50731F" w:rsidRPr="0050731F" w:rsidRDefault="0050731F" w:rsidP="0050731F">
      <w:pPr>
        <w:autoSpaceDE/>
        <w:autoSpaceDN/>
        <w:spacing w:before="60" w:after="12"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  ……………………………………….......               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                  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       ………………………………………......</w:t>
      </w:r>
    </w:p>
    <w:p w:rsidR="0050731F" w:rsidRPr="0050731F" w:rsidRDefault="0050731F" w:rsidP="0050731F">
      <w:pPr>
        <w:autoSpaceDE/>
        <w:autoSpaceDN/>
        <w:spacing w:before="60" w:after="12"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     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="0087069A">
        <w:rPr>
          <w:rFonts w:ascii="Calibri" w:eastAsia="Times New Roman" w:hAnsi="Calibri" w:cs="Calibri"/>
          <w:spacing w:val="0"/>
          <w:sz w:val="22"/>
          <w:szCs w:val="22"/>
        </w:rPr>
        <w:t xml:space="preserve">  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 xml:space="preserve">Beneficjent            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  <w:t xml:space="preserve">      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ab/>
      </w:r>
      <w:r w:rsidR="0087069A">
        <w:rPr>
          <w:rFonts w:ascii="Calibri" w:eastAsia="Times New Roman" w:hAnsi="Calibri" w:cs="Calibri"/>
          <w:spacing w:val="0"/>
          <w:sz w:val="22"/>
          <w:szCs w:val="22"/>
        </w:rPr>
        <w:t xml:space="preserve">       </w:t>
      </w:r>
      <w:r w:rsidRPr="0050731F">
        <w:rPr>
          <w:rFonts w:ascii="Calibri" w:eastAsia="Times New Roman" w:hAnsi="Calibri" w:cs="Calibri"/>
          <w:spacing w:val="0"/>
          <w:sz w:val="22"/>
          <w:szCs w:val="22"/>
        </w:rPr>
        <w:t>Przedsiębiorca</w:t>
      </w:r>
    </w:p>
    <w:p w:rsidR="0050731F" w:rsidRPr="0050731F" w:rsidRDefault="0050731F" w:rsidP="0050731F">
      <w:pPr>
        <w:autoSpaceDE/>
        <w:autoSpaceDN/>
        <w:spacing w:before="60" w:after="12"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50731F" w:rsidRPr="0050731F" w:rsidRDefault="0050731F" w:rsidP="0050731F">
      <w:pPr>
        <w:autoSpaceDE/>
        <w:autoSpaceDN/>
        <w:spacing w:before="60" w:after="12"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87069A" w:rsidRDefault="0087069A">
      <w:pPr>
        <w:autoSpaceDE/>
        <w:autoSpaceDN/>
        <w:rPr>
          <w:rFonts w:ascii="Calibri" w:eastAsia="Times New Roman" w:hAnsi="Calibri" w:cs="Arial"/>
          <w:b/>
          <w:spacing w:val="0"/>
          <w:sz w:val="22"/>
          <w:szCs w:val="22"/>
        </w:rPr>
      </w:pPr>
      <w:r>
        <w:rPr>
          <w:rFonts w:ascii="Calibri" w:eastAsia="Times New Roman" w:hAnsi="Calibri" w:cs="Arial"/>
          <w:b/>
          <w:spacing w:val="0"/>
          <w:sz w:val="22"/>
          <w:szCs w:val="22"/>
        </w:rPr>
        <w:br w:type="page"/>
      </w:r>
    </w:p>
    <w:p w:rsidR="0050731F" w:rsidRPr="0050731F" w:rsidRDefault="0050731F" w:rsidP="0050731F">
      <w:pPr>
        <w:adjustRightInd w:val="0"/>
        <w:ind w:firstLine="708"/>
        <w:rPr>
          <w:rFonts w:ascii="Calibri" w:eastAsia="Times New Roman" w:hAnsi="Calibri" w:cs="Arial"/>
          <w:b/>
          <w:spacing w:val="0"/>
          <w:sz w:val="22"/>
          <w:szCs w:val="22"/>
        </w:rPr>
      </w:pPr>
      <w:bookmarkStart w:id="5" w:name="_GoBack"/>
      <w:bookmarkEnd w:id="5"/>
      <w:r w:rsidRPr="0050731F">
        <w:rPr>
          <w:rFonts w:ascii="Calibri" w:eastAsia="Times New Roman" w:hAnsi="Calibri" w:cs="Arial"/>
          <w:b/>
          <w:spacing w:val="0"/>
          <w:sz w:val="22"/>
          <w:szCs w:val="22"/>
        </w:rPr>
        <w:lastRenderedPageBreak/>
        <w:t>Załącznik nr 1</w:t>
      </w:r>
    </w:p>
    <w:p w:rsidR="0050731F" w:rsidRPr="0050731F" w:rsidRDefault="0050731F" w:rsidP="0050731F">
      <w:pPr>
        <w:adjustRightInd w:val="0"/>
        <w:ind w:firstLine="708"/>
        <w:rPr>
          <w:rFonts w:ascii="Calibri" w:eastAsia="Times New Roman" w:hAnsi="Calibri" w:cs="Arial"/>
          <w:b/>
          <w:spacing w:val="0"/>
          <w:sz w:val="22"/>
          <w:szCs w:val="22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56"/>
        <w:gridCol w:w="3571"/>
        <w:gridCol w:w="1962"/>
        <w:gridCol w:w="1556"/>
      </w:tblGrid>
      <w:tr w:rsidR="0050731F" w:rsidRPr="0050731F" w:rsidTr="00F545DC">
        <w:trPr>
          <w:trHeight w:val="70"/>
          <w:jc w:val="center"/>
        </w:trPr>
        <w:tc>
          <w:tcPr>
            <w:tcW w:w="2914" w:type="dxa"/>
            <w:gridSpan w:val="2"/>
            <w:shd w:val="clear" w:color="auto" w:fill="D9D9D9"/>
            <w:vAlign w:val="center"/>
          </w:tcPr>
          <w:p w:rsidR="0050731F" w:rsidRPr="0050731F" w:rsidRDefault="0050731F" w:rsidP="0050731F">
            <w:pPr>
              <w:autoSpaceDE/>
              <w:autoSpaceDN/>
              <w:adjustRightInd w:val="0"/>
              <w:spacing w:before="120"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Proponowane formy wsparcia</w:t>
            </w:r>
          </w:p>
        </w:tc>
        <w:tc>
          <w:tcPr>
            <w:tcW w:w="3571" w:type="dxa"/>
            <w:shd w:val="clear" w:color="auto" w:fill="D9D9D9"/>
            <w:vAlign w:val="center"/>
          </w:tcPr>
          <w:p w:rsidR="0050731F" w:rsidRPr="0050731F" w:rsidRDefault="0050731F" w:rsidP="0050731F">
            <w:pPr>
              <w:autoSpaceDE/>
              <w:autoSpaceDN/>
              <w:adjustRightInd w:val="0"/>
              <w:spacing w:before="120"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Informacje szczegółowe/ zakres tematyczny</w:t>
            </w:r>
          </w:p>
        </w:tc>
        <w:tc>
          <w:tcPr>
            <w:tcW w:w="1962" w:type="dxa"/>
            <w:shd w:val="clear" w:color="auto" w:fill="D9D9D9"/>
            <w:vAlign w:val="center"/>
          </w:tcPr>
          <w:p w:rsidR="0050731F" w:rsidRPr="0050731F" w:rsidRDefault="0050731F" w:rsidP="0050731F">
            <w:pPr>
              <w:autoSpaceDE/>
              <w:autoSpaceDN/>
              <w:adjustRightInd w:val="0"/>
              <w:spacing w:before="120"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Wymiar godzin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50731F" w:rsidRPr="0050731F" w:rsidRDefault="0050731F" w:rsidP="0050731F">
            <w:pPr>
              <w:autoSpaceDE/>
              <w:autoSpaceDN/>
              <w:adjustRightInd w:val="0"/>
              <w:spacing w:before="120" w:after="120"/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b/>
                <w:spacing w:val="0"/>
                <w:sz w:val="22"/>
                <w:szCs w:val="22"/>
              </w:rPr>
              <w:t>Termin realizacji</w:t>
            </w:r>
          </w:p>
        </w:tc>
      </w:tr>
      <w:tr w:rsidR="0050731F" w:rsidRPr="0050731F" w:rsidTr="00F545DC">
        <w:trPr>
          <w:jc w:val="center"/>
        </w:trPr>
        <w:tc>
          <w:tcPr>
            <w:tcW w:w="458" w:type="dxa"/>
            <w:vAlign w:val="center"/>
          </w:tcPr>
          <w:p w:rsidR="0050731F" w:rsidRPr="0050731F" w:rsidRDefault="0050731F" w:rsidP="0050731F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□</w:t>
            </w:r>
          </w:p>
        </w:tc>
        <w:tc>
          <w:tcPr>
            <w:tcW w:w="24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Szkolenie</w:t>
            </w:r>
          </w:p>
        </w:tc>
        <w:tc>
          <w:tcPr>
            <w:tcW w:w="3571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2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50731F" w:rsidRPr="0050731F" w:rsidTr="00F545DC">
        <w:trPr>
          <w:jc w:val="center"/>
        </w:trPr>
        <w:tc>
          <w:tcPr>
            <w:tcW w:w="458" w:type="dxa"/>
            <w:vAlign w:val="center"/>
          </w:tcPr>
          <w:p w:rsidR="0050731F" w:rsidRPr="0050731F" w:rsidRDefault="0050731F" w:rsidP="0050731F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□</w:t>
            </w:r>
          </w:p>
        </w:tc>
        <w:tc>
          <w:tcPr>
            <w:tcW w:w="24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Szkolenie</w:t>
            </w:r>
          </w:p>
        </w:tc>
        <w:tc>
          <w:tcPr>
            <w:tcW w:w="3571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2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50731F" w:rsidRPr="0050731F" w:rsidTr="00F545DC">
        <w:trPr>
          <w:jc w:val="center"/>
        </w:trPr>
        <w:tc>
          <w:tcPr>
            <w:tcW w:w="458" w:type="dxa"/>
            <w:vAlign w:val="center"/>
          </w:tcPr>
          <w:p w:rsidR="0050731F" w:rsidRPr="0050731F" w:rsidRDefault="0050731F" w:rsidP="0050731F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□</w:t>
            </w:r>
          </w:p>
        </w:tc>
        <w:tc>
          <w:tcPr>
            <w:tcW w:w="24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Szkolenie</w:t>
            </w:r>
          </w:p>
        </w:tc>
        <w:tc>
          <w:tcPr>
            <w:tcW w:w="3571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2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50731F" w:rsidRPr="0050731F" w:rsidTr="00F545DC">
        <w:trPr>
          <w:jc w:val="center"/>
        </w:trPr>
        <w:tc>
          <w:tcPr>
            <w:tcW w:w="458" w:type="dxa"/>
            <w:vAlign w:val="center"/>
          </w:tcPr>
          <w:p w:rsidR="0050731F" w:rsidRPr="0050731F" w:rsidRDefault="0050731F" w:rsidP="0050731F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□</w:t>
            </w:r>
          </w:p>
        </w:tc>
        <w:tc>
          <w:tcPr>
            <w:tcW w:w="24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Szkolenie</w:t>
            </w:r>
          </w:p>
        </w:tc>
        <w:tc>
          <w:tcPr>
            <w:tcW w:w="3571" w:type="dxa"/>
          </w:tcPr>
          <w:p w:rsidR="0050731F" w:rsidRPr="0050731F" w:rsidRDefault="0050731F" w:rsidP="0050731F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962" w:type="dxa"/>
          </w:tcPr>
          <w:p w:rsidR="0050731F" w:rsidRPr="0050731F" w:rsidRDefault="0050731F" w:rsidP="0050731F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</w:p>
        </w:tc>
        <w:tc>
          <w:tcPr>
            <w:tcW w:w="1556" w:type="dxa"/>
          </w:tcPr>
          <w:p w:rsidR="0050731F" w:rsidRPr="0050731F" w:rsidRDefault="0050731F" w:rsidP="0050731F">
            <w:pPr>
              <w:autoSpaceDE/>
              <w:autoSpaceDN/>
              <w:spacing w:before="120" w:after="12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50731F" w:rsidRPr="0050731F" w:rsidTr="00F545DC">
        <w:trPr>
          <w:jc w:val="center"/>
        </w:trPr>
        <w:tc>
          <w:tcPr>
            <w:tcW w:w="458" w:type="dxa"/>
            <w:vAlign w:val="center"/>
          </w:tcPr>
          <w:p w:rsidR="0050731F" w:rsidRPr="0050731F" w:rsidRDefault="0050731F" w:rsidP="0050731F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□</w:t>
            </w:r>
          </w:p>
        </w:tc>
        <w:tc>
          <w:tcPr>
            <w:tcW w:w="24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Doradztwo</w:t>
            </w:r>
          </w:p>
        </w:tc>
        <w:tc>
          <w:tcPr>
            <w:tcW w:w="3571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2" w:type="dxa"/>
          </w:tcPr>
          <w:p w:rsidR="0050731F" w:rsidRPr="0050731F" w:rsidRDefault="0050731F" w:rsidP="0050731F">
            <w:pPr>
              <w:adjustRightInd w:val="0"/>
              <w:spacing w:before="12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6" w:type="dxa"/>
          </w:tcPr>
          <w:p w:rsidR="0050731F" w:rsidRPr="0050731F" w:rsidRDefault="0050731F" w:rsidP="0050731F">
            <w:pPr>
              <w:adjustRightInd w:val="0"/>
              <w:spacing w:before="12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50731F" w:rsidRPr="0050731F" w:rsidTr="00F545DC">
        <w:trPr>
          <w:jc w:val="center"/>
        </w:trPr>
        <w:tc>
          <w:tcPr>
            <w:tcW w:w="458" w:type="dxa"/>
            <w:vAlign w:val="center"/>
          </w:tcPr>
          <w:p w:rsidR="0050731F" w:rsidRPr="0050731F" w:rsidRDefault="0050731F" w:rsidP="0050731F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□</w:t>
            </w:r>
          </w:p>
        </w:tc>
        <w:tc>
          <w:tcPr>
            <w:tcW w:w="24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Doradztwo</w:t>
            </w:r>
          </w:p>
        </w:tc>
        <w:tc>
          <w:tcPr>
            <w:tcW w:w="3571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2" w:type="dxa"/>
          </w:tcPr>
          <w:p w:rsidR="0050731F" w:rsidRPr="0050731F" w:rsidRDefault="0050731F" w:rsidP="0050731F">
            <w:pPr>
              <w:adjustRightInd w:val="0"/>
              <w:spacing w:before="12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6" w:type="dxa"/>
          </w:tcPr>
          <w:p w:rsidR="0050731F" w:rsidRPr="0050731F" w:rsidRDefault="0050731F" w:rsidP="0050731F">
            <w:pPr>
              <w:adjustRightInd w:val="0"/>
              <w:spacing w:before="12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50731F" w:rsidRPr="0050731F" w:rsidTr="00F545DC">
        <w:trPr>
          <w:jc w:val="center"/>
        </w:trPr>
        <w:tc>
          <w:tcPr>
            <w:tcW w:w="458" w:type="dxa"/>
            <w:vAlign w:val="center"/>
          </w:tcPr>
          <w:p w:rsidR="0050731F" w:rsidRPr="0050731F" w:rsidRDefault="0050731F" w:rsidP="0050731F">
            <w:pPr>
              <w:autoSpaceDE/>
              <w:autoSpaceDN/>
              <w:rPr>
                <w:rFonts w:ascii="Calibri" w:eastAsia="Times New Roman" w:hAnsi="Calibri" w:cs="Calibri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spacing w:val="0"/>
                <w:sz w:val="22"/>
                <w:szCs w:val="22"/>
              </w:rPr>
              <w:t>□</w:t>
            </w:r>
          </w:p>
        </w:tc>
        <w:tc>
          <w:tcPr>
            <w:tcW w:w="2456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  <w:r w:rsidRPr="0050731F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  <w:t>Doradztwo</w:t>
            </w:r>
          </w:p>
        </w:tc>
        <w:tc>
          <w:tcPr>
            <w:tcW w:w="3571" w:type="dxa"/>
          </w:tcPr>
          <w:p w:rsidR="0050731F" w:rsidRPr="0050731F" w:rsidRDefault="0050731F" w:rsidP="0050731F">
            <w:pPr>
              <w:adjustRightInd w:val="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2" w:type="dxa"/>
          </w:tcPr>
          <w:p w:rsidR="0050731F" w:rsidRPr="0050731F" w:rsidRDefault="0050731F" w:rsidP="0050731F">
            <w:pPr>
              <w:adjustRightInd w:val="0"/>
              <w:spacing w:before="12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56" w:type="dxa"/>
          </w:tcPr>
          <w:p w:rsidR="0050731F" w:rsidRPr="0050731F" w:rsidRDefault="0050731F" w:rsidP="0050731F">
            <w:pPr>
              <w:adjustRightInd w:val="0"/>
              <w:spacing w:before="120"/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50731F" w:rsidRPr="0050731F" w:rsidRDefault="0050731F" w:rsidP="0050731F">
      <w:pPr>
        <w:adjustRightInd w:val="0"/>
        <w:ind w:left="708"/>
        <w:rPr>
          <w:rFonts w:ascii="Calibri" w:eastAsia="Times New Roman" w:hAnsi="Calibri" w:cs="Arial"/>
          <w:b/>
          <w:color w:val="000000"/>
          <w:spacing w:val="0"/>
        </w:rPr>
      </w:pPr>
    </w:p>
    <w:p w:rsidR="0050731F" w:rsidRPr="0050731F" w:rsidRDefault="0050731F" w:rsidP="0050731F">
      <w:pPr>
        <w:autoSpaceDE/>
        <w:autoSpaceDN/>
        <w:rPr>
          <w:rFonts w:ascii="Times New Roman" w:eastAsia="Times New Roman" w:hAnsi="Times New Roman" w:cs="Times New Roman"/>
          <w:color w:val="000000"/>
          <w:spacing w:val="0"/>
        </w:rPr>
      </w:pPr>
    </w:p>
    <w:p w:rsidR="0050731F" w:rsidRPr="0050731F" w:rsidRDefault="0050731F" w:rsidP="0050731F">
      <w:pPr>
        <w:autoSpaceDE/>
        <w:autoSpaceDN/>
        <w:spacing w:before="60" w:after="12" w:line="360" w:lineRule="auto"/>
        <w:rPr>
          <w:rFonts w:ascii="Calibri" w:eastAsia="Times New Roman" w:hAnsi="Calibri" w:cs="Calibri"/>
          <w:spacing w:val="0"/>
          <w:sz w:val="22"/>
          <w:szCs w:val="22"/>
        </w:rPr>
      </w:pPr>
    </w:p>
    <w:p w:rsidR="00AE7375" w:rsidRPr="003C6DF3" w:rsidRDefault="00AE7375" w:rsidP="003C6DF3"/>
    <w:sectPr w:rsidR="00AE7375" w:rsidRPr="003C6DF3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92" w:rsidRDefault="00C32392">
      <w:r>
        <w:separator/>
      </w:r>
    </w:p>
  </w:endnote>
  <w:endnote w:type="continuationSeparator" w:id="0">
    <w:p w:rsidR="00C32392" w:rsidRDefault="00C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 w:rsidP="00F9786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0FF" w:rsidRDefault="00EB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Pr="00AE7375" w:rsidRDefault="00EB00F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3279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xD3QIAAC8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87069A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EB00FF" w:rsidRPr="005415A7" w:rsidRDefault="00EB00F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Default="00EB00FF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EB00FF" w:rsidRDefault="00EB00FF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2DF9C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0FF" w:rsidRPr="00E415EC" w:rsidRDefault="00EB00FF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EB00FF" w:rsidRDefault="00EB00FF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EB00FF" w:rsidRPr="00E415EC" w:rsidRDefault="00EB00FF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EB00FF" w:rsidRDefault="00EB00FF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92" w:rsidRDefault="00C32392">
      <w:r>
        <w:separator/>
      </w:r>
    </w:p>
  </w:footnote>
  <w:footnote w:type="continuationSeparator" w:id="0">
    <w:p w:rsidR="00C32392" w:rsidRDefault="00C32392">
      <w:r>
        <w:continuationSeparator/>
      </w:r>
    </w:p>
  </w:footnote>
  <w:footnote w:id="1">
    <w:p w:rsidR="0050731F" w:rsidRPr="002B1E01" w:rsidRDefault="0050731F" w:rsidP="0050731F">
      <w:pPr>
        <w:pStyle w:val="Tekstprzypisudolnego"/>
        <w:rPr>
          <w:rFonts w:ascii="Calibri" w:hAnsi="Calibri" w:cs="Calibri"/>
          <w:sz w:val="18"/>
          <w:szCs w:val="18"/>
        </w:rPr>
      </w:pPr>
      <w:r w:rsidRPr="002B1E01">
        <w:rPr>
          <w:rStyle w:val="Odwoanieprzypisudolnego"/>
          <w:rFonts w:ascii="Calibri" w:hAnsi="Calibri"/>
        </w:rPr>
        <w:footnoteRef/>
      </w:r>
      <w:r w:rsidRPr="002B1E01">
        <w:rPr>
          <w:rFonts w:ascii="Calibri" w:hAnsi="Calibri"/>
        </w:rPr>
        <w:t xml:space="preserve"> </w:t>
      </w:r>
      <w:r w:rsidRPr="002B1E01">
        <w:rPr>
          <w:rFonts w:ascii="Calibri" w:hAnsi="Calibri" w:cs="Calibri"/>
          <w:sz w:val="18"/>
          <w:szCs w:val="18"/>
        </w:rPr>
        <w:t>Niepotrzebne skreślić</w:t>
      </w:r>
    </w:p>
  </w:footnote>
  <w:footnote w:id="2">
    <w:p w:rsidR="0050731F" w:rsidRDefault="0050731F" w:rsidP="0050731F">
      <w:pPr>
        <w:pStyle w:val="Tekstprzypisudolnego"/>
      </w:pPr>
      <w:r>
        <w:rPr>
          <w:rStyle w:val="Odwoanieprzypisudolnego"/>
        </w:rPr>
        <w:footnoteRef/>
      </w:r>
      <w:r>
        <w:t xml:space="preserve"> Skreślić jeśli Beneficjent nie przewiduje składania zabezpieczenia wartości wsparcia szkoleniowo-doradczego.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Pr="00A55DBD" w:rsidRDefault="00EB00FF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EB00FF" w:rsidRPr="00A55DBD" w:rsidRDefault="00EB00FF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EB00FF" w:rsidRPr="00A55DBD" w:rsidRDefault="00EB00FF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EB00FF" w:rsidRPr="00A55DBD" w:rsidRDefault="00EB00FF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7E"/>
    <w:multiLevelType w:val="multilevel"/>
    <w:tmpl w:val="66786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A42B2"/>
    <w:multiLevelType w:val="multilevel"/>
    <w:tmpl w:val="C902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F4ACF"/>
    <w:multiLevelType w:val="multilevel"/>
    <w:tmpl w:val="EA90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820CE"/>
    <w:multiLevelType w:val="hybridMultilevel"/>
    <w:tmpl w:val="6E541A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CB784F"/>
    <w:multiLevelType w:val="hybridMultilevel"/>
    <w:tmpl w:val="93B2A822"/>
    <w:lvl w:ilvl="0" w:tplc="2A08F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027342"/>
    <w:multiLevelType w:val="multilevel"/>
    <w:tmpl w:val="D972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D6984"/>
    <w:multiLevelType w:val="hybridMultilevel"/>
    <w:tmpl w:val="75DC1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C76131"/>
    <w:multiLevelType w:val="hybridMultilevel"/>
    <w:tmpl w:val="B5C26B48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C3A66"/>
    <w:multiLevelType w:val="hybridMultilevel"/>
    <w:tmpl w:val="DBEECC66"/>
    <w:lvl w:ilvl="0" w:tplc="4F3C41E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77B3564"/>
    <w:multiLevelType w:val="hybridMultilevel"/>
    <w:tmpl w:val="F94C93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7012A7"/>
    <w:multiLevelType w:val="multilevel"/>
    <w:tmpl w:val="F7CAA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C0191C"/>
    <w:multiLevelType w:val="hybridMultilevel"/>
    <w:tmpl w:val="C59433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9174E3"/>
    <w:multiLevelType w:val="multilevel"/>
    <w:tmpl w:val="8118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45311E62"/>
    <w:multiLevelType w:val="multilevel"/>
    <w:tmpl w:val="DAEE7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171293"/>
    <w:multiLevelType w:val="hybridMultilevel"/>
    <w:tmpl w:val="8DC2F8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816169"/>
    <w:multiLevelType w:val="multilevel"/>
    <w:tmpl w:val="6D42E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A55FA7"/>
    <w:multiLevelType w:val="hybridMultilevel"/>
    <w:tmpl w:val="B7585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1B39"/>
    <w:multiLevelType w:val="hybridMultilevel"/>
    <w:tmpl w:val="3A123080"/>
    <w:lvl w:ilvl="0" w:tplc="0415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5" w15:restartNumberingAfterBreak="0">
    <w:nsid w:val="4DBF5DAD"/>
    <w:multiLevelType w:val="hybridMultilevel"/>
    <w:tmpl w:val="0C16E9C4"/>
    <w:lvl w:ilvl="0" w:tplc="5DC822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222D0"/>
    <w:multiLevelType w:val="hybridMultilevel"/>
    <w:tmpl w:val="4E188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5372B1"/>
    <w:multiLevelType w:val="hybridMultilevel"/>
    <w:tmpl w:val="7CE282BC"/>
    <w:lvl w:ilvl="0" w:tplc="EF40E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06CA9"/>
    <w:multiLevelType w:val="hybridMultilevel"/>
    <w:tmpl w:val="9FE457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B85FD4"/>
    <w:multiLevelType w:val="hybridMultilevel"/>
    <w:tmpl w:val="4B6013F2"/>
    <w:lvl w:ilvl="0" w:tplc="4D9026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66788E"/>
    <w:multiLevelType w:val="hybridMultilevel"/>
    <w:tmpl w:val="41A493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311DF"/>
    <w:multiLevelType w:val="multilevel"/>
    <w:tmpl w:val="75AC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7D6931"/>
    <w:multiLevelType w:val="multilevel"/>
    <w:tmpl w:val="CF3A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811CD9"/>
    <w:multiLevelType w:val="hybridMultilevel"/>
    <w:tmpl w:val="EEB2D5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9F56EC"/>
    <w:multiLevelType w:val="hybridMultilevel"/>
    <w:tmpl w:val="7CC27CC2"/>
    <w:lvl w:ilvl="0" w:tplc="D28E0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236B9"/>
    <w:multiLevelType w:val="hybridMultilevel"/>
    <w:tmpl w:val="19AAE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A2294D"/>
    <w:multiLevelType w:val="hybridMultilevel"/>
    <w:tmpl w:val="5E0AFEE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AF74C84"/>
    <w:multiLevelType w:val="hybridMultilevel"/>
    <w:tmpl w:val="4A68D6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CCE6E56"/>
    <w:multiLevelType w:val="hybridMultilevel"/>
    <w:tmpl w:val="AEBCD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4E1E"/>
    <w:multiLevelType w:val="hybridMultilevel"/>
    <w:tmpl w:val="1C343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00A49"/>
    <w:multiLevelType w:val="hybridMultilevel"/>
    <w:tmpl w:val="72627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301CA"/>
    <w:multiLevelType w:val="hybridMultilevel"/>
    <w:tmpl w:val="A4E43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82309"/>
    <w:multiLevelType w:val="hybridMultilevel"/>
    <w:tmpl w:val="8D6E328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76671B51"/>
    <w:multiLevelType w:val="multilevel"/>
    <w:tmpl w:val="1FB6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8F6585"/>
    <w:multiLevelType w:val="hybridMultilevel"/>
    <w:tmpl w:val="D6DC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A6D7918"/>
    <w:multiLevelType w:val="hybridMultilevel"/>
    <w:tmpl w:val="9E720E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B8C0E14"/>
    <w:multiLevelType w:val="hybridMultilevel"/>
    <w:tmpl w:val="B1F46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54065"/>
    <w:multiLevelType w:val="hybridMultilevel"/>
    <w:tmpl w:val="532E9E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D97C6C"/>
    <w:multiLevelType w:val="hybridMultilevel"/>
    <w:tmpl w:val="8A3C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34"/>
  </w:num>
  <w:num w:numId="4">
    <w:abstractNumId w:val="29"/>
  </w:num>
  <w:num w:numId="5">
    <w:abstractNumId w:val="12"/>
  </w:num>
  <w:num w:numId="6">
    <w:abstractNumId w:val="26"/>
  </w:num>
  <w:num w:numId="7">
    <w:abstractNumId w:val="16"/>
  </w:num>
  <w:num w:numId="8">
    <w:abstractNumId w:val="18"/>
  </w:num>
  <w:num w:numId="9">
    <w:abstractNumId w:val="43"/>
  </w:num>
  <w:num w:numId="10">
    <w:abstractNumId w:val="32"/>
  </w:num>
  <w:num w:numId="11">
    <w:abstractNumId w:val="1"/>
  </w:num>
  <w:num w:numId="12">
    <w:abstractNumId w:val="8"/>
  </w:num>
  <w:num w:numId="13">
    <w:abstractNumId w:val="2"/>
  </w:num>
  <w:num w:numId="14">
    <w:abstractNumId w:val="19"/>
  </w:num>
  <w:num w:numId="15">
    <w:abstractNumId w:val="27"/>
  </w:num>
  <w:num w:numId="16">
    <w:abstractNumId w:val="37"/>
  </w:num>
  <w:num w:numId="17">
    <w:abstractNumId w:val="35"/>
  </w:num>
  <w:num w:numId="18">
    <w:abstractNumId w:val="4"/>
  </w:num>
  <w:num w:numId="19">
    <w:abstractNumId w:val="30"/>
  </w:num>
  <w:num w:numId="20">
    <w:abstractNumId w:val="33"/>
  </w:num>
  <w:num w:numId="21">
    <w:abstractNumId w:val="47"/>
  </w:num>
  <w:num w:numId="22">
    <w:abstractNumId w:val="45"/>
  </w:num>
  <w:num w:numId="23">
    <w:abstractNumId w:val="28"/>
  </w:num>
  <w:num w:numId="24">
    <w:abstractNumId w:val="46"/>
  </w:num>
  <w:num w:numId="25">
    <w:abstractNumId w:val="23"/>
  </w:num>
  <w:num w:numId="26">
    <w:abstractNumId w:val="42"/>
  </w:num>
  <w:num w:numId="27">
    <w:abstractNumId w:val="14"/>
  </w:num>
  <w:num w:numId="28">
    <w:abstractNumId w:val="41"/>
  </w:num>
  <w:num w:numId="29">
    <w:abstractNumId w:val="31"/>
  </w:num>
  <w:num w:numId="30">
    <w:abstractNumId w:val="10"/>
  </w:num>
  <w:num w:numId="31">
    <w:abstractNumId w:val="21"/>
  </w:num>
  <w:num w:numId="32">
    <w:abstractNumId w:val="20"/>
  </w:num>
  <w:num w:numId="33">
    <w:abstractNumId w:val="3"/>
  </w:num>
  <w:num w:numId="34">
    <w:abstractNumId w:val="44"/>
  </w:num>
  <w:num w:numId="35">
    <w:abstractNumId w:val="36"/>
  </w:num>
  <w:num w:numId="36">
    <w:abstractNumId w:val="0"/>
  </w:num>
  <w:num w:numId="37">
    <w:abstractNumId w:val="15"/>
  </w:num>
  <w:num w:numId="38">
    <w:abstractNumId w:val="7"/>
  </w:num>
  <w:num w:numId="39">
    <w:abstractNumId w:val="17"/>
  </w:num>
  <w:num w:numId="40">
    <w:abstractNumId w:val="24"/>
  </w:num>
  <w:num w:numId="41">
    <w:abstractNumId w:val="11"/>
  </w:num>
  <w:num w:numId="42">
    <w:abstractNumId w:val="48"/>
  </w:num>
  <w:num w:numId="43">
    <w:abstractNumId w:val="6"/>
  </w:num>
  <w:num w:numId="44">
    <w:abstractNumId w:val="39"/>
  </w:num>
  <w:num w:numId="45">
    <w:abstractNumId w:val="9"/>
  </w:num>
  <w:num w:numId="46">
    <w:abstractNumId w:val="22"/>
  </w:num>
  <w:num w:numId="47">
    <w:abstractNumId w:val="25"/>
  </w:num>
  <w:num w:numId="48">
    <w:abstractNumId w:val="38"/>
  </w:num>
  <w:num w:numId="49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2F22"/>
    <w:rsid w:val="000249B9"/>
    <w:rsid w:val="000452E1"/>
    <w:rsid w:val="0005311E"/>
    <w:rsid w:val="000716B0"/>
    <w:rsid w:val="00076B72"/>
    <w:rsid w:val="00091078"/>
    <w:rsid w:val="000D3F44"/>
    <w:rsid w:val="000D5466"/>
    <w:rsid w:val="000F5B32"/>
    <w:rsid w:val="000F5D56"/>
    <w:rsid w:val="000F61AE"/>
    <w:rsid w:val="00122525"/>
    <w:rsid w:val="0013504D"/>
    <w:rsid w:val="001358CC"/>
    <w:rsid w:val="0015451E"/>
    <w:rsid w:val="00162A2C"/>
    <w:rsid w:val="00176DBE"/>
    <w:rsid w:val="00176EBE"/>
    <w:rsid w:val="001A65F1"/>
    <w:rsid w:val="001B0081"/>
    <w:rsid w:val="001B4FF7"/>
    <w:rsid w:val="001B5BFD"/>
    <w:rsid w:val="001B62BB"/>
    <w:rsid w:val="001D2438"/>
    <w:rsid w:val="001D5144"/>
    <w:rsid w:val="001E5B5E"/>
    <w:rsid w:val="00210283"/>
    <w:rsid w:val="00272ABC"/>
    <w:rsid w:val="00294999"/>
    <w:rsid w:val="00295180"/>
    <w:rsid w:val="00297564"/>
    <w:rsid w:val="002B430A"/>
    <w:rsid w:val="002E2605"/>
    <w:rsid w:val="00310024"/>
    <w:rsid w:val="00311356"/>
    <w:rsid w:val="003144DF"/>
    <w:rsid w:val="0033459C"/>
    <w:rsid w:val="00356F7C"/>
    <w:rsid w:val="0037211C"/>
    <w:rsid w:val="003759FD"/>
    <w:rsid w:val="00381C3F"/>
    <w:rsid w:val="0039475A"/>
    <w:rsid w:val="003A25D7"/>
    <w:rsid w:val="003A3809"/>
    <w:rsid w:val="003A5C33"/>
    <w:rsid w:val="003B04A1"/>
    <w:rsid w:val="003B4F59"/>
    <w:rsid w:val="003B5AD3"/>
    <w:rsid w:val="003B6744"/>
    <w:rsid w:val="003C3368"/>
    <w:rsid w:val="003C6DF3"/>
    <w:rsid w:val="003F1C74"/>
    <w:rsid w:val="00431A54"/>
    <w:rsid w:val="00433A7D"/>
    <w:rsid w:val="00441C3E"/>
    <w:rsid w:val="00450798"/>
    <w:rsid w:val="0047161D"/>
    <w:rsid w:val="00474F78"/>
    <w:rsid w:val="0048664F"/>
    <w:rsid w:val="004B0F88"/>
    <w:rsid w:val="004B5602"/>
    <w:rsid w:val="004D1CAA"/>
    <w:rsid w:val="004D48FC"/>
    <w:rsid w:val="0050731F"/>
    <w:rsid w:val="00514206"/>
    <w:rsid w:val="00530C3B"/>
    <w:rsid w:val="005415A7"/>
    <w:rsid w:val="00562BEA"/>
    <w:rsid w:val="00566D99"/>
    <w:rsid w:val="00572B1D"/>
    <w:rsid w:val="00586873"/>
    <w:rsid w:val="005A00D7"/>
    <w:rsid w:val="005C569B"/>
    <w:rsid w:val="005C7378"/>
    <w:rsid w:val="005D38D4"/>
    <w:rsid w:val="005D4034"/>
    <w:rsid w:val="005F4A47"/>
    <w:rsid w:val="00616BDB"/>
    <w:rsid w:val="00622B3C"/>
    <w:rsid w:val="00623E7F"/>
    <w:rsid w:val="00632398"/>
    <w:rsid w:val="00632F22"/>
    <w:rsid w:val="00640264"/>
    <w:rsid w:val="00643F46"/>
    <w:rsid w:val="006541BC"/>
    <w:rsid w:val="00662889"/>
    <w:rsid w:val="006630E8"/>
    <w:rsid w:val="00672597"/>
    <w:rsid w:val="00686025"/>
    <w:rsid w:val="006957AF"/>
    <w:rsid w:val="006C0114"/>
    <w:rsid w:val="006D08C4"/>
    <w:rsid w:val="006D4F02"/>
    <w:rsid w:val="006D748C"/>
    <w:rsid w:val="006E3343"/>
    <w:rsid w:val="006E3722"/>
    <w:rsid w:val="006F48B9"/>
    <w:rsid w:val="006F61A8"/>
    <w:rsid w:val="00710E16"/>
    <w:rsid w:val="00714F68"/>
    <w:rsid w:val="00722A28"/>
    <w:rsid w:val="0075094B"/>
    <w:rsid w:val="00784956"/>
    <w:rsid w:val="0078521E"/>
    <w:rsid w:val="007A10D9"/>
    <w:rsid w:val="007A1721"/>
    <w:rsid w:val="007A1F20"/>
    <w:rsid w:val="007A3215"/>
    <w:rsid w:val="007E2C89"/>
    <w:rsid w:val="007F3D2F"/>
    <w:rsid w:val="0080136C"/>
    <w:rsid w:val="00807A59"/>
    <w:rsid w:val="008251B2"/>
    <w:rsid w:val="008311CC"/>
    <w:rsid w:val="00837780"/>
    <w:rsid w:val="0087069A"/>
    <w:rsid w:val="0088147F"/>
    <w:rsid w:val="00887FCA"/>
    <w:rsid w:val="00891A9D"/>
    <w:rsid w:val="008C2F0C"/>
    <w:rsid w:val="008D4A85"/>
    <w:rsid w:val="008D58DA"/>
    <w:rsid w:val="008E6F80"/>
    <w:rsid w:val="009029D7"/>
    <w:rsid w:val="00942EEE"/>
    <w:rsid w:val="00956125"/>
    <w:rsid w:val="0097596F"/>
    <w:rsid w:val="00977E41"/>
    <w:rsid w:val="00981FAA"/>
    <w:rsid w:val="009902CF"/>
    <w:rsid w:val="009A5512"/>
    <w:rsid w:val="009A7073"/>
    <w:rsid w:val="009D773C"/>
    <w:rsid w:val="009E13F0"/>
    <w:rsid w:val="009F4636"/>
    <w:rsid w:val="00A229F0"/>
    <w:rsid w:val="00A55DBD"/>
    <w:rsid w:val="00A71C93"/>
    <w:rsid w:val="00A75D2F"/>
    <w:rsid w:val="00A75F93"/>
    <w:rsid w:val="00A7745C"/>
    <w:rsid w:val="00A82209"/>
    <w:rsid w:val="00AD59D6"/>
    <w:rsid w:val="00AE0B6C"/>
    <w:rsid w:val="00AE6017"/>
    <w:rsid w:val="00AE7375"/>
    <w:rsid w:val="00B26BB6"/>
    <w:rsid w:val="00B47EC7"/>
    <w:rsid w:val="00B51888"/>
    <w:rsid w:val="00B55134"/>
    <w:rsid w:val="00B712AA"/>
    <w:rsid w:val="00B8791A"/>
    <w:rsid w:val="00B92041"/>
    <w:rsid w:val="00BB6EC5"/>
    <w:rsid w:val="00BF1E69"/>
    <w:rsid w:val="00C1291F"/>
    <w:rsid w:val="00C16E0C"/>
    <w:rsid w:val="00C2377A"/>
    <w:rsid w:val="00C263FC"/>
    <w:rsid w:val="00C32392"/>
    <w:rsid w:val="00C34493"/>
    <w:rsid w:val="00C662D4"/>
    <w:rsid w:val="00C740B1"/>
    <w:rsid w:val="00C8199B"/>
    <w:rsid w:val="00C900B9"/>
    <w:rsid w:val="00C941F9"/>
    <w:rsid w:val="00C94BC9"/>
    <w:rsid w:val="00CB7E2F"/>
    <w:rsid w:val="00CC752A"/>
    <w:rsid w:val="00CF1E23"/>
    <w:rsid w:val="00D04871"/>
    <w:rsid w:val="00D22DD9"/>
    <w:rsid w:val="00D4718A"/>
    <w:rsid w:val="00D743D0"/>
    <w:rsid w:val="00D74730"/>
    <w:rsid w:val="00D76718"/>
    <w:rsid w:val="00D8155A"/>
    <w:rsid w:val="00D91A4E"/>
    <w:rsid w:val="00D942B1"/>
    <w:rsid w:val="00DA2CA5"/>
    <w:rsid w:val="00DA38C7"/>
    <w:rsid w:val="00DB3412"/>
    <w:rsid w:val="00DC20C6"/>
    <w:rsid w:val="00DC3681"/>
    <w:rsid w:val="00DD1DC9"/>
    <w:rsid w:val="00E052FE"/>
    <w:rsid w:val="00E053C6"/>
    <w:rsid w:val="00E10619"/>
    <w:rsid w:val="00E14F62"/>
    <w:rsid w:val="00E37FB0"/>
    <w:rsid w:val="00E415EC"/>
    <w:rsid w:val="00E52607"/>
    <w:rsid w:val="00E55F6E"/>
    <w:rsid w:val="00E8496A"/>
    <w:rsid w:val="00E96831"/>
    <w:rsid w:val="00EA7882"/>
    <w:rsid w:val="00EB00FF"/>
    <w:rsid w:val="00EC572B"/>
    <w:rsid w:val="00ED23E1"/>
    <w:rsid w:val="00EE378B"/>
    <w:rsid w:val="00EF4B56"/>
    <w:rsid w:val="00F20E3E"/>
    <w:rsid w:val="00F4277C"/>
    <w:rsid w:val="00F60D79"/>
    <w:rsid w:val="00F81C2D"/>
    <w:rsid w:val="00F97864"/>
    <w:rsid w:val="00FA62FC"/>
    <w:rsid w:val="00FB2898"/>
    <w:rsid w:val="00FB4CB0"/>
    <w:rsid w:val="00FD3EBA"/>
    <w:rsid w:val="00FE4CC6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1B22D"/>
  <w15:docId w15:val="{B670F681-0D32-46B0-945B-84C2942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809"/>
    <w:pPr>
      <w:keepNext/>
      <w:tabs>
        <w:tab w:val="num" w:pos="432"/>
      </w:tabs>
      <w:autoSpaceDE/>
      <w:autoSpaceDN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9"/>
    <w:pPr>
      <w:keepNext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9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9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809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9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9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9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eastAsia="Times New Roman" w:hAnsi="Arial" w:cs="Arial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9"/>
    <w:rsid w:val="003A3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3A380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3A38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A38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A38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A380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A38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A3809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A3809"/>
    <w:pPr>
      <w:autoSpaceDE/>
      <w:autoSpaceDN/>
      <w:spacing w:after="200"/>
    </w:pPr>
    <w:rPr>
      <w:rFonts w:ascii="Times New Roman" w:eastAsiaTheme="minorHAnsi" w:hAnsi="Times New Roman" w:cstheme="minorBidi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A3809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A38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3809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809"/>
    <w:pPr>
      <w:autoSpaceDE/>
      <w:autoSpaceDN/>
      <w:spacing w:after="160"/>
    </w:pPr>
    <w:rPr>
      <w:rFonts w:asciiTheme="minorHAnsi" w:eastAsiaTheme="minorHAnsi" w:hAnsiTheme="minorHAnsi" w:cstheme="minorBidi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9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09"/>
    <w:rPr>
      <w:rFonts w:asciiTheme="minorHAnsi" w:eastAsiaTheme="minorHAnsi" w:hAnsiTheme="minorHAnsi" w:cstheme="minorBidi"/>
      <w:b/>
      <w:bC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A3809"/>
    <w:pPr>
      <w:tabs>
        <w:tab w:val="left" w:pos="440"/>
        <w:tab w:val="right" w:pos="9062"/>
      </w:tabs>
      <w:autoSpaceDE/>
      <w:autoSpaceDN/>
      <w:spacing w:before="100" w:beforeAutospacing="1" w:after="200" w:line="276" w:lineRule="auto"/>
    </w:pPr>
    <w:rPr>
      <w:rFonts w:asciiTheme="minorHAnsi" w:eastAsia="Calibri" w:hAnsiTheme="minorHAnsi" w:cs="Times New Roman"/>
      <w:b/>
      <w:bCs/>
      <w:caps/>
      <w:noProof/>
      <w:spacing w:val="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A3809"/>
    <w:pPr>
      <w:tabs>
        <w:tab w:val="left" w:pos="660"/>
        <w:tab w:val="right" w:pos="9062"/>
      </w:tabs>
      <w:autoSpaceDE/>
      <w:autoSpaceDN/>
      <w:spacing w:before="240" w:after="200" w:line="276" w:lineRule="auto"/>
    </w:pPr>
    <w:rPr>
      <w:rFonts w:asciiTheme="minorHAnsi" w:eastAsiaTheme="minorHAnsi" w:hAnsiTheme="minorHAnsi" w:cstheme="minorBidi"/>
      <w:bCs/>
      <w:noProof/>
      <w:spacing w:val="0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3809"/>
    <w:pPr>
      <w:keepLines/>
      <w:shd w:val="clear" w:color="auto" w:fill="8496B0" w:themeFill="text2" w:themeFillTint="99"/>
      <w:tabs>
        <w:tab w:val="clear" w:pos="432"/>
      </w:tabs>
      <w:spacing w:before="0" w:after="0" w:line="276" w:lineRule="auto"/>
      <w:ind w:left="0" w:firstLine="0"/>
      <w:outlineLvl w:val="9"/>
    </w:pPr>
    <w:rPr>
      <w:rFonts w:asciiTheme="majorHAnsi" w:eastAsia="Calibri" w:hAnsiTheme="majorHAnsi" w:cs="Times New Roman"/>
      <w:color w:val="2E74B5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A3809"/>
    <w:pPr>
      <w:tabs>
        <w:tab w:val="left" w:pos="1320"/>
        <w:tab w:val="right" w:pos="9062"/>
      </w:tabs>
      <w:autoSpaceDE/>
      <w:autoSpaceDN/>
      <w:spacing w:after="100" w:line="259" w:lineRule="auto"/>
      <w:ind w:left="952" w:hanging="510"/>
    </w:pPr>
    <w:rPr>
      <w:rFonts w:ascii="Calibri" w:eastAsiaTheme="minorHAnsi" w:hAnsi="Calibri" w:cstheme="minorBidi"/>
      <w:b/>
      <w:noProof/>
      <w:spacing w:val="0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semiHidden/>
    <w:locked/>
    <w:rsid w:val="003A3809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3A3809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redniasiatka1akcent2Znak">
    <w:name w:val="Średnia siatka 1 — akcent 2 Znak"/>
    <w:link w:val="redniasiatka1akcent2"/>
    <w:uiPriority w:val="34"/>
    <w:semiHidden/>
    <w:locked/>
    <w:rsid w:val="003A3809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3A38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80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38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348CB38-EB2F-4B28-B4B1-C8B76F17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2018-02-27T04:18:00Z</dcterms:created>
  <dcterms:modified xsi:type="dcterms:W3CDTF">2018-02-27T04:18:00Z</dcterms:modified>
</cp:coreProperties>
</file>